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Fonts w:eastAsia="方正黑体_GBK"/>
          <w:szCs w:val="32"/>
        </w:rPr>
      </w:pPr>
      <w:r>
        <w:rPr>
          <w:rFonts w:eastAsia="方正黑体_GBK"/>
          <w:sz w:val="32"/>
          <w:szCs w:val="32"/>
        </w:rPr>
        <w:t>附件6</w:t>
      </w:r>
    </w:p>
    <w:p>
      <w:pPr>
        <w:snapToGrid w:val="0"/>
        <w:spacing w:line="460" w:lineRule="exact"/>
        <w:jc w:val="center"/>
        <w:rPr>
          <w:rFonts w:eastAsia="方正小标宋_GBK"/>
          <w:spacing w:val="20"/>
          <w:w w:val="90"/>
          <w:sz w:val="44"/>
        </w:rPr>
      </w:pPr>
      <w:bookmarkStart w:id="0" w:name="_GoBack"/>
      <w:r>
        <w:rPr>
          <w:rFonts w:eastAsia="方正小标宋_GBK"/>
          <w:spacing w:val="20"/>
          <w:w w:val="90"/>
          <w:sz w:val="44"/>
        </w:rPr>
        <w:t>参照公务员法管理机关（单位）工作人员登记备案汇总表</w:t>
      </w:r>
    </w:p>
    <w:bookmarkEnd w:id="0"/>
    <w:p>
      <w:pPr>
        <w:snapToGrid w:val="0"/>
        <w:spacing w:line="460" w:lineRule="exact"/>
        <w:ind w:firstLine="420" w:firstLineChars="150"/>
        <w:rPr>
          <w:rFonts w:eastAsia="方正楷体_GBK"/>
          <w:sz w:val="28"/>
          <w:szCs w:val="28"/>
        </w:rPr>
      </w:pPr>
      <w:r>
        <w:rPr>
          <w:rFonts w:eastAsia="方正楷体_GBK"/>
          <w:sz w:val="28"/>
          <w:szCs w:val="28"/>
        </w:rPr>
        <w:t>××州（市）党委组织部：（盖章）                                    填表时间：    年  月  日</w:t>
      </w:r>
    </w:p>
    <w:tbl>
      <w:tblPr>
        <w:tblStyle w:val="2"/>
        <w:tblW w:w="14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185"/>
        <w:gridCol w:w="960"/>
        <w:gridCol w:w="1279"/>
        <w:gridCol w:w="800"/>
        <w:gridCol w:w="1280"/>
        <w:gridCol w:w="1440"/>
        <w:gridCol w:w="3519"/>
        <w:gridCol w:w="1526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1967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州  市</w:t>
            </w:r>
          </w:p>
        </w:tc>
        <w:tc>
          <w:tcPr>
            <w:tcW w:w="12120" w:type="dxa"/>
            <w:gridSpan w:val="8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序号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  名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性别</w:t>
            </w:r>
          </w:p>
        </w:tc>
        <w:tc>
          <w:tcPr>
            <w:tcW w:w="127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出生年月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民族</w:t>
            </w:r>
          </w:p>
        </w:tc>
        <w:tc>
          <w:tcPr>
            <w:tcW w:w="128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学历学位</w:t>
            </w:r>
          </w:p>
        </w:tc>
        <w:tc>
          <w:tcPr>
            <w:tcW w:w="35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现工作单位及职务职级</w:t>
            </w:r>
          </w:p>
        </w:tc>
        <w:tc>
          <w:tcPr>
            <w:tcW w:w="152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进入方式</w:t>
            </w:r>
          </w:p>
        </w:tc>
        <w:tc>
          <w:tcPr>
            <w:tcW w:w="131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进入时间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2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2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2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782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2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2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仿宋_GBK"/>
                <w:bCs/>
                <w:w w:val="90"/>
                <w:sz w:val="24"/>
                <w:szCs w:val="24"/>
              </w:rPr>
            </w:pPr>
          </w:p>
        </w:tc>
      </w:tr>
    </w:tbl>
    <w:p>
      <w:pPr>
        <w:snapToGrid w:val="0"/>
        <w:spacing w:line="520" w:lineRule="exact"/>
        <w:jc w:val="left"/>
      </w:pPr>
      <w:r>
        <w:rPr>
          <w:rFonts w:eastAsia="方正楷体_GBK"/>
          <w:bCs/>
          <w:w w:val="90"/>
          <w:sz w:val="28"/>
          <w:szCs w:val="28"/>
        </w:rPr>
        <w:t>注：进入参照公务员法管理机关（单位）方式包括考录、军转、调任、聘任、面向社会选拔、选任、从实施公务员法机关调入等。</w:t>
      </w:r>
    </w:p>
    <w:sectPr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509C1"/>
    <w:rsid w:val="7C0509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2020-11-02T05:15:00Z</dcterms:created>
  <dc:creator>水壶盖子</dc:creator>
  <cp:lastModifiedBy>水壶盖子</cp:lastModifiedBy>
  <dcterms:modified xsi:type="dcterms:W3CDTF">2020-11-02T05:15:46Z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